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777A" w14:textId="77777777" w:rsidR="00C50594" w:rsidRDefault="00C50594" w:rsidP="00C50594"/>
    <w:p w14:paraId="05AA8465" w14:textId="5F4CD5A3" w:rsidR="00C50594" w:rsidRPr="00C50594" w:rsidRDefault="00C50594" w:rsidP="00C50594">
      <w:pPr>
        <w:rPr>
          <w:sz w:val="20"/>
          <w:szCs w:val="20"/>
        </w:rPr>
      </w:pPr>
      <w:r w:rsidRPr="00C50594">
        <w:rPr>
          <w:sz w:val="20"/>
          <w:szCs w:val="20"/>
        </w:rPr>
        <w:t>Leicester Rowing Club</w:t>
      </w:r>
      <w:r w:rsidR="005475F9">
        <w:rPr>
          <w:sz w:val="20"/>
          <w:szCs w:val="20"/>
        </w:rPr>
        <w:t xml:space="preserve"> – </w:t>
      </w:r>
      <w:r w:rsidR="004937B4">
        <w:rPr>
          <w:sz w:val="20"/>
          <w:szCs w:val="20"/>
        </w:rPr>
        <w:t>Equity</w:t>
      </w:r>
      <w:r w:rsidR="005475F9">
        <w:rPr>
          <w:sz w:val="20"/>
          <w:szCs w:val="20"/>
        </w:rPr>
        <w:t xml:space="preserve"> Policy</w:t>
      </w:r>
    </w:p>
    <w:p w14:paraId="66D6ECF8" w14:textId="0740365A" w:rsidR="00C50594" w:rsidRPr="00C50594" w:rsidRDefault="00C50594" w:rsidP="008D0AF9">
      <w:pPr>
        <w:ind w:left="1440" w:hanging="1440"/>
        <w:rPr>
          <w:sz w:val="20"/>
          <w:szCs w:val="20"/>
        </w:rPr>
      </w:pPr>
      <w:r w:rsidRPr="00C50594">
        <w:rPr>
          <w:b/>
          <w:bCs/>
          <w:sz w:val="20"/>
          <w:szCs w:val="20"/>
        </w:rPr>
        <w:t>Topic:</w:t>
      </w:r>
      <w:r w:rsidRPr="00C50594">
        <w:rPr>
          <w:sz w:val="20"/>
          <w:szCs w:val="20"/>
        </w:rPr>
        <w:t xml:space="preserve">     </w:t>
      </w:r>
      <w:r w:rsidR="008D0AF9">
        <w:rPr>
          <w:sz w:val="20"/>
          <w:szCs w:val="20"/>
        </w:rPr>
        <w:tab/>
      </w:r>
      <w:r w:rsidRPr="00C50594">
        <w:rPr>
          <w:sz w:val="20"/>
          <w:szCs w:val="20"/>
        </w:rPr>
        <w:t xml:space="preserve">Review/re-write of current LRC </w:t>
      </w:r>
      <w:r w:rsidR="004937B4">
        <w:rPr>
          <w:sz w:val="20"/>
          <w:szCs w:val="20"/>
        </w:rPr>
        <w:t>Equity</w:t>
      </w:r>
      <w:r w:rsidR="00145BF2">
        <w:rPr>
          <w:sz w:val="20"/>
          <w:szCs w:val="20"/>
        </w:rPr>
        <w:t xml:space="preserve"> Policy</w:t>
      </w:r>
      <w:r w:rsidRPr="00C50594">
        <w:rPr>
          <w:sz w:val="20"/>
          <w:szCs w:val="20"/>
        </w:rPr>
        <w:t xml:space="preserve"> using </w:t>
      </w:r>
      <w:r w:rsidR="007C3523">
        <w:rPr>
          <w:sz w:val="20"/>
          <w:szCs w:val="20"/>
        </w:rPr>
        <w:t>the LRC</w:t>
      </w:r>
      <w:r w:rsidR="00E622B5">
        <w:rPr>
          <w:sz w:val="20"/>
          <w:szCs w:val="20"/>
        </w:rPr>
        <w:t xml:space="preserve"> </w:t>
      </w:r>
      <w:r w:rsidR="007C3523">
        <w:rPr>
          <w:sz w:val="20"/>
          <w:szCs w:val="20"/>
        </w:rPr>
        <w:t>p</w:t>
      </w:r>
      <w:r w:rsidR="00E622B5">
        <w:rPr>
          <w:sz w:val="20"/>
          <w:szCs w:val="20"/>
        </w:rPr>
        <w:t>olicy</w:t>
      </w:r>
      <w:r w:rsidRPr="00C50594">
        <w:rPr>
          <w:sz w:val="20"/>
          <w:szCs w:val="20"/>
        </w:rPr>
        <w:t xml:space="preserve"> document as </w:t>
      </w:r>
      <w:r w:rsidR="007C3523">
        <w:rPr>
          <w:sz w:val="20"/>
          <w:szCs w:val="20"/>
        </w:rPr>
        <w:t xml:space="preserve">the </w:t>
      </w:r>
      <w:r w:rsidRPr="00C50594">
        <w:rPr>
          <w:sz w:val="20"/>
          <w:szCs w:val="20"/>
        </w:rPr>
        <w:t>starting point</w:t>
      </w:r>
      <w:r w:rsidR="007C3523">
        <w:rPr>
          <w:sz w:val="20"/>
          <w:szCs w:val="20"/>
        </w:rPr>
        <w:t xml:space="preserve"> but referring to the BR Equity Policy of </w:t>
      </w:r>
      <w:r w:rsidR="00285BCA">
        <w:rPr>
          <w:sz w:val="20"/>
          <w:szCs w:val="20"/>
        </w:rPr>
        <w:t>January 2011 as well</w:t>
      </w:r>
    </w:p>
    <w:p w14:paraId="5E4DC82C" w14:textId="0195953E" w:rsidR="00C50594" w:rsidRDefault="00C50594" w:rsidP="008D0AF9">
      <w:pPr>
        <w:ind w:left="1440" w:hanging="1440"/>
        <w:rPr>
          <w:sz w:val="20"/>
          <w:szCs w:val="20"/>
        </w:rPr>
      </w:pPr>
      <w:r w:rsidRPr="00C50594">
        <w:rPr>
          <w:b/>
          <w:bCs/>
          <w:sz w:val="20"/>
          <w:szCs w:val="20"/>
        </w:rPr>
        <w:t>Status:</w:t>
      </w:r>
      <w:r w:rsidRPr="00C50594">
        <w:rPr>
          <w:sz w:val="20"/>
          <w:szCs w:val="20"/>
        </w:rPr>
        <w:t xml:space="preserve">  </w:t>
      </w:r>
      <w:r w:rsidR="008D0AF9">
        <w:rPr>
          <w:sz w:val="20"/>
          <w:szCs w:val="20"/>
        </w:rPr>
        <w:tab/>
      </w:r>
      <w:r w:rsidRPr="00C50594">
        <w:rPr>
          <w:sz w:val="20"/>
          <w:szCs w:val="20"/>
        </w:rPr>
        <w:t xml:space="preserve">Draft - for review and agreement with the following groups: LRC policies review working party, club members, LRC committee. </w:t>
      </w:r>
    </w:p>
    <w:p w14:paraId="032BE71F" w14:textId="0E10BFFC" w:rsidR="008F41F0" w:rsidRPr="00C50594" w:rsidRDefault="00166422" w:rsidP="008D0AF9">
      <w:pPr>
        <w:ind w:left="1440" w:hanging="1440"/>
        <w:rPr>
          <w:sz w:val="20"/>
          <w:szCs w:val="20"/>
        </w:rPr>
      </w:pPr>
      <w:r w:rsidRPr="00D80FA8">
        <w:rPr>
          <w:b/>
          <w:bCs/>
          <w:sz w:val="20"/>
          <w:szCs w:val="20"/>
        </w:rPr>
        <w:t>Communication:</w:t>
      </w:r>
      <w:r w:rsidR="008D0AF9">
        <w:rPr>
          <w:sz w:val="20"/>
          <w:szCs w:val="20"/>
        </w:rPr>
        <w:tab/>
      </w:r>
      <w:r>
        <w:rPr>
          <w:sz w:val="20"/>
          <w:szCs w:val="20"/>
        </w:rPr>
        <w:t xml:space="preserve">The finalised policy </w:t>
      </w:r>
      <w:r w:rsidR="007E5EA2">
        <w:rPr>
          <w:sz w:val="20"/>
          <w:szCs w:val="20"/>
        </w:rPr>
        <w:t>needs to be passed to all members</w:t>
      </w:r>
      <w:r w:rsidR="00213E2B">
        <w:rPr>
          <w:sz w:val="20"/>
          <w:szCs w:val="20"/>
        </w:rPr>
        <w:t xml:space="preserve">. </w:t>
      </w:r>
      <w:r w:rsidR="00213E2B" w:rsidRPr="00213E2B">
        <w:rPr>
          <w:sz w:val="20"/>
          <w:szCs w:val="20"/>
        </w:rPr>
        <w:t>All members need to sign the club’s Code of Conduct (each year).</w:t>
      </w:r>
    </w:p>
    <w:p w14:paraId="69053745" w14:textId="77777777" w:rsidR="00C50594" w:rsidRDefault="00C50594" w:rsidP="00C50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A04FA" w14:paraId="3013614B" w14:textId="77777777" w:rsidTr="00C264B3">
        <w:tc>
          <w:tcPr>
            <w:tcW w:w="9016" w:type="dxa"/>
            <w:gridSpan w:val="4"/>
          </w:tcPr>
          <w:p w14:paraId="5A3B4D5A" w14:textId="099E3C22" w:rsidR="00AA04FA" w:rsidRPr="00FF230C" w:rsidRDefault="00AA04FA" w:rsidP="00AA04FA">
            <w:pPr>
              <w:jc w:val="center"/>
              <w:rPr>
                <w:b/>
                <w:bCs/>
              </w:rPr>
            </w:pPr>
            <w:r w:rsidRPr="00FF230C">
              <w:rPr>
                <w:b/>
                <w:bCs/>
              </w:rPr>
              <w:t>Document Control</w:t>
            </w:r>
          </w:p>
        </w:tc>
      </w:tr>
      <w:tr w:rsidR="00145BF2" w14:paraId="48FED751" w14:textId="77777777" w:rsidTr="00F96375">
        <w:tc>
          <w:tcPr>
            <w:tcW w:w="2254" w:type="dxa"/>
          </w:tcPr>
          <w:p w14:paraId="72884DCA" w14:textId="305AACC2" w:rsidR="00145BF2" w:rsidRPr="00FF230C" w:rsidRDefault="00145BF2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Document Title</w:t>
            </w:r>
          </w:p>
        </w:tc>
        <w:tc>
          <w:tcPr>
            <w:tcW w:w="6762" w:type="dxa"/>
            <w:gridSpan w:val="3"/>
          </w:tcPr>
          <w:p w14:paraId="55A57ED0" w14:textId="3BD1D19F" w:rsidR="00145BF2" w:rsidRDefault="00145BF2" w:rsidP="00C50594">
            <w:r>
              <w:t xml:space="preserve">LRC </w:t>
            </w:r>
            <w:r w:rsidR="00285BCA">
              <w:t>Equity</w:t>
            </w:r>
            <w:r>
              <w:t xml:space="preserve"> Policy</w:t>
            </w:r>
          </w:p>
        </w:tc>
      </w:tr>
      <w:tr w:rsidR="00C50594" w14:paraId="6D23757B" w14:textId="77777777" w:rsidTr="00C50594">
        <w:tc>
          <w:tcPr>
            <w:tcW w:w="2254" w:type="dxa"/>
          </w:tcPr>
          <w:p w14:paraId="73970B86" w14:textId="555C0339" w:rsidR="00C50594" w:rsidRPr="00FF230C" w:rsidRDefault="00B07348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Version Number</w:t>
            </w:r>
          </w:p>
        </w:tc>
        <w:tc>
          <w:tcPr>
            <w:tcW w:w="2254" w:type="dxa"/>
          </w:tcPr>
          <w:p w14:paraId="04A2105D" w14:textId="193A0DA2" w:rsidR="00C50594" w:rsidRDefault="00F76244" w:rsidP="00C50594">
            <w:r>
              <w:t>1.1</w:t>
            </w:r>
          </w:p>
        </w:tc>
        <w:tc>
          <w:tcPr>
            <w:tcW w:w="2254" w:type="dxa"/>
          </w:tcPr>
          <w:p w14:paraId="585A7CDA" w14:textId="763B6E60" w:rsidR="00C50594" w:rsidRPr="00FF230C" w:rsidRDefault="00AA04FA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Document Status</w:t>
            </w:r>
          </w:p>
        </w:tc>
        <w:tc>
          <w:tcPr>
            <w:tcW w:w="2254" w:type="dxa"/>
          </w:tcPr>
          <w:p w14:paraId="22749276" w14:textId="7CCA9C79" w:rsidR="00C50594" w:rsidRDefault="00AA04FA" w:rsidP="00C50594">
            <w:r>
              <w:t>Draft</w:t>
            </w:r>
          </w:p>
        </w:tc>
      </w:tr>
      <w:tr w:rsidR="00C50594" w14:paraId="6743C50F" w14:textId="77777777" w:rsidTr="00C50594">
        <w:tc>
          <w:tcPr>
            <w:tcW w:w="2254" w:type="dxa"/>
          </w:tcPr>
          <w:p w14:paraId="045EEDDE" w14:textId="3694D9FC" w:rsidR="00C50594" w:rsidRPr="00FF230C" w:rsidRDefault="00483273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Date Approved</w:t>
            </w:r>
          </w:p>
        </w:tc>
        <w:tc>
          <w:tcPr>
            <w:tcW w:w="2254" w:type="dxa"/>
          </w:tcPr>
          <w:p w14:paraId="48D80CA1" w14:textId="77777777" w:rsidR="00C50594" w:rsidRDefault="00C50594" w:rsidP="00C50594"/>
        </w:tc>
        <w:tc>
          <w:tcPr>
            <w:tcW w:w="2254" w:type="dxa"/>
          </w:tcPr>
          <w:p w14:paraId="2369520F" w14:textId="15D3DB7B" w:rsidR="00C50594" w:rsidRPr="00FF230C" w:rsidRDefault="00AA04FA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Approved By</w:t>
            </w:r>
          </w:p>
        </w:tc>
        <w:tc>
          <w:tcPr>
            <w:tcW w:w="2254" w:type="dxa"/>
          </w:tcPr>
          <w:p w14:paraId="1A7DCD90" w14:textId="77777777" w:rsidR="00C50594" w:rsidRDefault="00C50594" w:rsidP="00C50594"/>
        </w:tc>
      </w:tr>
      <w:tr w:rsidR="00C50594" w14:paraId="2ABAADAE" w14:textId="77777777" w:rsidTr="00C50594">
        <w:tc>
          <w:tcPr>
            <w:tcW w:w="2254" w:type="dxa"/>
          </w:tcPr>
          <w:p w14:paraId="2DEBAFAF" w14:textId="34A9EE90" w:rsidR="00C50594" w:rsidRPr="00FF230C" w:rsidRDefault="00483273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Effective Date</w:t>
            </w:r>
          </w:p>
        </w:tc>
        <w:tc>
          <w:tcPr>
            <w:tcW w:w="2254" w:type="dxa"/>
          </w:tcPr>
          <w:p w14:paraId="45BFA13E" w14:textId="77777777" w:rsidR="00C50594" w:rsidRDefault="00C50594" w:rsidP="00C50594"/>
        </w:tc>
        <w:tc>
          <w:tcPr>
            <w:tcW w:w="2254" w:type="dxa"/>
          </w:tcPr>
          <w:p w14:paraId="6399AB1A" w14:textId="52871BA1" w:rsidR="00C50594" w:rsidRPr="00FF230C" w:rsidRDefault="00AA04FA" w:rsidP="00C50594">
            <w:pPr>
              <w:rPr>
                <w:b/>
                <w:bCs/>
              </w:rPr>
            </w:pPr>
            <w:r w:rsidRPr="00FF230C">
              <w:rPr>
                <w:b/>
                <w:bCs/>
              </w:rPr>
              <w:t>Date of Next Review</w:t>
            </w:r>
          </w:p>
        </w:tc>
        <w:tc>
          <w:tcPr>
            <w:tcW w:w="2254" w:type="dxa"/>
          </w:tcPr>
          <w:p w14:paraId="1945EDA6" w14:textId="77777777" w:rsidR="00C50594" w:rsidRDefault="00C50594" w:rsidP="00C50594"/>
        </w:tc>
      </w:tr>
      <w:tr w:rsidR="003024C3" w14:paraId="1FCBED1E" w14:textId="77777777" w:rsidTr="0061651D">
        <w:tc>
          <w:tcPr>
            <w:tcW w:w="9016" w:type="dxa"/>
            <w:gridSpan w:val="4"/>
          </w:tcPr>
          <w:p w14:paraId="2AC9EE69" w14:textId="0BD172E4" w:rsidR="003024C3" w:rsidRDefault="003024C3" w:rsidP="006D0C73">
            <w:pPr>
              <w:spacing w:before="60" w:after="60"/>
            </w:pPr>
            <w:r>
              <w:t>Recommended period between reviews is 5 years unless required sooner, e.g. if British Rowing publishes new guidance</w:t>
            </w:r>
          </w:p>
        </w:tc>
      </w:tr>
    </w:tbl>
    <w:p w14:paraId="08263281" w14:textId="678D8C98" w:rsidR="00C50594" w:rsidRDefault="00C50594" w:rsidP="00C505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  <w:gridCol w:w="3351"/>
      </w:tblGrid>
      <w:tr w:rsidR="005B7385" w14:paraId="32EEA381" w14:textId="77777777" w:rsidTr="00DB711B">
        <w:tc>
          <w:tcPr>
            <w:tcW w:w="9016" w:type="dxa"/>
            <w:gridSpan w:val="4"/>
          </w:tcPr>
          <w:p w14:paraId="066384E9" w14:textId="79E2EEF6" w:rsidR="005B7385" w:rsidRPr="005B7385" w:rsidRDefault="005B7385" w:rsidP="005B7385">
            <w:pPr>
              <w:jc w:val="center"/>
              <w:rPr>
                <w:b/>
                <w:bCs/>
              </w:rPr>
            </w:pPr>
            <w:r w:rsidRPr="005B7385">
              <w:rPr>
                <w:b/>
                <w:bCs/>
              </w:rPr>
              <w:t>Version Control</w:t>
            </w:r>
          </w:p>
        </w:tc>
      </w:tr>
      <w:tr w:rsidR="005C6628" w14:paraId="0446A201" w14:textId="77777777" w:rsidTr="00892F8A">
        <w:tc>
          <w:tcPr>
            <w:tcW w:w="988" w:type="dxa"/>
          </w:tcPr>
          <w:p w14:paraId="080362EF" w14:textId="64D7F14E" w:rsidR="005C6628" w:rsidRPr="005B7385" w:rsidRDefault="004A12A3" w:rsidP="00C50594">
            <w:pPr>
              <w:rPr>
                <w:b/>
                <w:bCs/>
              </w:rPr>
            </w:pPr>
            <w:r w:rsidRPr="005B7385">
              <w:rPr>
                <w:b/>
                <w:bCs/>
              </w:rPr>
              <w:t>Versio</w:t>
            </w:r>
            <w:r w:rsidR="00747D21" w:rsidRPr="005B7385">
              <w:rPr>
                <w:b/>
                <w:bCs/>
              </w:rPr>
              <w:t>n</w:t>
            </w:r>
          </w:p>
        </w:tc>
        <w:tc>
          <w:tcPr>
            <w:tcW w:w="3260" w:type="dxa"/>
          </w:tcPr>
          <w:p w14:paraId="04F720DA" w14:textId="469C2F4C" w:rsidR="005C6628" w:rsidRPr="005B7385" w:rsidRDefault="003712EE" w:rsidP="00C50594">
            <w:pPr>
              <w:rPr>
                <w:b/>
                <w:bCs/>
              </w:rPr>
            </w:pPr>
            <w:r w:rsidRPr="005B7385">
              <w:rPr>
                <w:b/>
                <w:bCs/>
              </w:rPr>
              <w:t>Author</w:t>
            </w:r>
          </w:p>
        </w:tc>
        <w:tc>
          <w:tcPr>
            <w:tcW w:w="1417" w:type="dxa"/>
          </w:tcPr>
          <w:p w14:paraId="17B3FD40" w14:textId="071BEB7E" w:rsidR="005C6628" w:rsidRPr="005B7385" w:rsidRDefault="003712EE" w:rsidP="00C50594">
            <w:pPr>
              <w:rPr>
                <w:b/>
                <w:bCs/>
              </w:rPr>
            </w:pPr>
            <w:r w:rsidRPr="005B7385">
              <w:rPr>
                <w:b/>
                <w:bCs/>
              </w:rPr>
              <w:t>Date</w:t>
            </w:r>
          </w:p>
        </w:tc>
        <w:tc>
          <w:tcPr>
            <w:tcW w:w="3351" w:type="dxa"/>
          </w:tcPr>
          <w:p w14:paraId="6F07409C" w14:textId="6B29F390" w:rsidR="005C6628" w:rsidRPr="005B7385" w:rsidRDefault="003712EE" w:rsidP="00C50594">
            <w:pPr>
              <w:rPr>
                <w:b/>
                <w:bCs/>
              </w:rPr>
            </w:pPr>
            <w:r w:rsidRPr="005B7385">
              <w:rPr>
                <w:b/>
                <w:bCs/>
              </w:rPr>
              <w:t>Changes</w:t>
            </w:r>
          </w:p>
        </w:tc>
      </w:tr>
      <w:tr w:rsidR="005C6628" w14:paraId="3462FEB7" w14:textId="77777777" w:rsidTr="00892F8A">
        <w:tc>
          <w:tcPr>
            <w:tcW w:w="988" w:type="dxa"/>
          </w:tcPr>
          <w:p w14:paraId="24C1A142" w14:textId="6A09F713" w:rsidR="005C6628" w:rsidRDefault="009824EE" w:rsidP="00C50594">
            <w:r>
              <w:t>1</w:t>
            </w:r>
            <w:r w:rsidR="000D79EE">
              <w:t>.</w:t>
            </w:r>
            <w:r w:rsidR="00906D30">
              <w:t>1</w:t>
            </w:r>
          </w:p>
        </w:tc>
        <w:tc>
          <w:tcPr>
            <w:tcW w:w="3260" w:type="dxa"/>
          </w:tcPr>
          <w:p w14:paraId="335430DA" w14:textId="5AAB193C" w:rsidR="005C6628" w:rsidRDefault="00906D30" w:rsidP="00C50594">
            <w:r>
              <w:t>LRC CWO (nominated to manage version control of document)</w:t>
            </w:r>
          </w:p>
        </w:tc>
        <w:tc>
          <w:tcPr>
            <w:tcW w:w="1417" w:type="dxa"/>
          </w:tcPr>
          <w:p w14:paraId="3FE2E6CC" w14:textId="11CB4496" w:rsidR="005C6628" w:rsidRDefault="00772902" w:rsidP="00C50594">
            <w:r>
              <w:t>23</w:t>
            </w:r>
            <w:r w:rsidR="00860807">
              <w:t xml:space="preserve"> Nov 2020</w:t>
            </w:r>
          </w:p>
        </w:tc>
        <w:tc>
          <w:tcPr>
            <w:tcW w:w="3351" w:type="dxa"/>
          </w:tcPr>
          <w:p w14:paraId="7EBD0483" w14:textId="20106464" w:rsidR="005C6628" w:rsidRDefault="00BA6788" w:rsidP="00C50594">
            <w:r>
              <w:t>Updating of current policy</w:t>
            </w:r>
            <w:r w:rsidR="00CF57E5">
              <w:t xml:space="preserve"> of May 2015</w:t>
            </w:r>
          </w:p>
        </w:tc>
      </w:tr>
      <w:tr w:rsidR="005C6628" w14:paraId="67AA8E1F" w14:textId="77777777" w:rsidTr="00892F8A">
        <w:tc>
          <w:tcPr>
            <w:tcW w:w="988" w:type="dxa"/>
          </w:tcPr>
          <w:p w14:paraId="54D28653" w14:textId="77777777" w:rsidR="005C6628" w:rsidRDefault="005C6628" w:rsidP="00C50594"/>
        </w:tc>
        <w:tc>
          <w:tcPr>
            <w:tcW w:w="3260" w:type="dxa"/>
          </w:tcPr>
          <w:p w14:paraId="2B7801CF" w14:textId="77777777" w:rsidR="005C6628" w:rsidRDefault="005C6628" w:rsidP="00C50594"/>
        </w:tc>
        <w:tc>
          <w:tcPr>
            <w:tcW w:w="1417" w:type="dxa"/>
          </w:tcPr>
          <w:p w14:paraId="35EA2C01" w14:textId="77777777" w:rsidR="005C6628" w:rsidRDefault="005C6628" w:rsidP="00C50594"/>
        </w:tc>
        <w:tc>
          <w:tcPr>
            <w:tcW w:w="3351" w:type="dxa"/>
          </w:tcPr>
          <w:p w14:paraId="73A6F8FA" w14:textId="77777777" w:rsidR="005C6628" w:rsidRDefault="005C6628" w:rsidP="00C50594"/>
        </w:tc>
      </w:tr>
      <w:tr w:rsidR="005C6628" w14:paraId="75347A0C" w14:textId="77777777" w:rsidTr="00892F8A">
        <w:tc>
          <w:tcPr>
            <w:tcW w:w="988" w:type="dxa"/>
          </w:tcPr>
          <w:p w14:paraId="151B2C7B" w14:textId="77777777" w:rsidR="005C6628" w:rsidRDefault="005C6628" w:rsidP="00C50594"/>
        </w:tc>
        <w:tc>
          <w:tcPr>
            <w:tcW w:w="3260" w:type="dxa"/>
          </w:tcPr>
          <w:p w14:paraId="4E862FC4" w14:textId="77777777" w:rsidR="005C6628" w:rsidRDefault="005C6628" w:rsidP="00C50594"/>
        </w:tc>
        <w:tc>
          <w:tcPr>
            <w:tcW w:w="1417" w:type="dxa"/>
          </w:tcPr>
          <w:p w14:paraId="0CE35E2E" w14:textId="77777777" w:rsidR="005C6628" w:rsidRDefault="005C6628" w:rsidP="00C50594"/>
        </w:tc>
        <w:tc>
          <w:tcPr>
            <w:tcW w:w="3351" w:type="dxa"/>
          </w:tcPr>
          <w:p w14:paraId="09A0B460" w14:textId="77777777" w:rsidR="005C6628" w:rsidRDefault="005C6628" w:rsidP="00C50594"/>
        </w:tc>
      </w:tr>
    </w:tbl>
    <w:p w14:paraId="3C57A405" w14:textId="77777777" w:rsidR="005C6628" w:rsidRDefault="005C6628" w:rsidP="00C50594"/>
    <w:p w14:paraId="3601D0AC" w14:textId="6379619E" w:rsidR="00892F8A" w:rsidRDefault="00C50594" w:rsidP="00C50594">
      <w:r>
        <w:tab/>
      </w:r>
      <w:r>
        <w:tab/>
      </w:r>
      <w:r>
        <w:tab/>
      </w:r>
    </w:p>
    <w:p w14:paraId="42A2D565" w14:textId="77777777" w:rsidR="00892F8A" w:rsidRDefault="00892F8A">
      <w:r>
        <w:br w:type="page"/>
      </w:r>
    </w:p>
    <w:p w14:paraId="495BD7FA" w14:textId="40089FF3" w:rsidR="00C50594" w:rsidRPr="00345030" w:rsidRDefault="00345030" w:rsidP="00C50594">
      <w:pPr>
        <w:rPr>
          <w:b/>
          <w:bCs/>
          <w:sz w:val="40"/>
          <w:szCs w:val="40"/>
        </w:rPr>
      </w:pPr>
      <w:r w:rsidRPr="00345030">
        <w:rPr>
          <w:b/>
          <w:bCs/>
          <w:sz w:val="40"/>
          <w:szCs w:val="40"/>
        </w:rPr>
        <w:lastRenderedPageBreak/>
        <w:t>Leicester Rowing Club</w:t>
      </w:r>
    </w:p>
    <w:p w14:paraId="25ED0F49" w14:textId="43528C75" w:rsidR="00345030" w:rsidRPr="00772902" w:rsidRDefault="00285BCA" w:rsidP="00C50594">
      <w:pPr>
        <w:rPr>
          <w:sz w:val="40"/>
          <w:szCs w:val="40"/>
        </w:rPr>
      </w:pPr>
      <w:r>
        <w:rPr>
          <w:sz w:val="40"/>
          <w:szCs w:val="40"/>
        </w:rPr>
        <w:t>Equity</w:t>
      </w:r>
      <w:r w:rsidR="00345030" w:rsidRPr="00772902">
        <w:rPr>
          <w:sz w:val="40"/>
          <w:szCs w:val="40"/>
        </w:rPr>
        <w:t xml:space="preserve"> Policy</w:t>
      </w:r>
    </w:p>
    <w:p w14:paraId="5E92ACCF" w14:textId="7611CABB" w:rsidR="00C50594" w:rsidRPr="00D5317E" w:rsidRDefault="00E908F0" w:rsidP="00D5317E">
      <w:pPr>
        <w:pStyle w:val="ListParagraph"/>
        <w:numPr>
          <w:ilvl w:val="0"/>
          <w:numId w:val="1"/>
        </w:numPr>
        <w:rPr>
          <w:b/>
          <w:bCs/>
        </w:rPr>
      </w:pPr>
      <w:r w:rsidRPr="00D5317E">
        <w:rPr>
          <w:b/>
          <w:bCs/>
        </w:rPr>
        <w:t>Scope</w:t>
      </w:r>
    </w:p>
    <w:p w14:paraId="5F2CA795" w14:textId="3863A0F9" w:rsidR="00D5317E" w:rsidRPr="00D5317E" w:rsidRDefault="00D5317E" w:rsidP="00F7704E">
      <w:pPr>
        <w:pStyle w:val="NoSpacing"/>
      </w:pPr>
      <w:r w:rsidRPr="00D5317E">
        <w:t>This policy updates the L</w:t>
      </w:r>
      <w:r w:rsidR="00EE0348">
        <w:t>eicester Rowing Club (L</w:t>
      </w:r>
      <w:r w:rsidRPr="00D5317E">
        <w:t>RC</w:t>
      </w:r>
      <w:r w:rsidR="00EE0348">
        <w:t>)</w:t>
      </w:r>
      <w:r w:rsidRPr="00D5317E">
        <w:t xml:space="preserve"> </w:t>
      </w:r>
      <w:r w:rsidR="009824EE">
        <w:t>Equity</w:t>
      </w:r>
      <w:r w:rsidR="000A57C4">
        <w:t xml:space="preserve"> Policy of </w:t>
      </w:r>
      <w:r w:rsidR="00EF75C4">
        <w:t>May</w:t>
      </w:r>
      <w:r w:rsidRPr="00D5317E">
        <w:t xml:space="preserve"> 2015. It aims to provide guidance to all </w:t>
      </w:r>
      <w:r w:rsidR="00EE0348">
        <w:t>LRC</w:t>
      </w:r>
      <w:r w:rsidRPr="00D5317E">
        <w:t xml:space="preserve"> members, which include, but are not limited to, coaches and parents of Junior members, on the conduct and behaviour expected of all </w:t>
      </w:r>
      <w:r w:rsidR="00134DD9">
        <w:t>associated with LRC</w:t>
      </w:r>
      <w:r w:rsidRPr="00D5317E">
        <w:t xml:space="preserve">. </w:t>
      </w:r>
    </w:p>
    <w:p w14:paraId="6930D413" w14:textId="77777777" w:rsidR="00134DD9" w:rsidRDefault="00134DD9" w:rsidP="00F7704E">
      <w:pPr>
        <w:pStyle w:val="NoSpacing"/>
      </w:pPr>
    </w:p>
    <w:p w14:paraId="3D335A08" w14:textId="35D48B2B" w:rsidR="00D5317E" w:rsidRDefault="00D5317E" w:rsidP="00F7704E">
      <w:pPr>
        <w:pStyle w:val="NoSpacing"/>
      </w:pPr>
      <w:r w:rsidRPr="00D5317E">
        <w:t xml:space="preserve">Members are encouraged to share any concerns or complaints about </w:t>
      </w:r>
      <w:r w:rsidR="00FC5504">
        <w:t>unfair tre</w:t>
      </w:r>
      <w:r w:rsidR="007234B3">
        <w:t>atment</w:t>
      </w:r>
      <w:r w:rsidRPr="00D5317E">
        <w:t xml:space="preserve"> with the Club Welfare Officer</w:t>
      </w:r>
      <w:r w:rsidR="00B613C3">
        <w:t xml:space="preserve"> (CWO)</w:t>
      </w:r>
      <w:r w:rsidR="00FE3FFC">
        <w:t xml:space="preserve">, </w:t>
      </w:r>
      <w:r w:rsidRPr="00D5317E">
        <w:t>in person or via e-mail</w:t>
      </w:r>
      <w:r w:rsidR="00FE3FFC">
        <w:t xml:space="preserve"> ( </w:t>
      </w:r>
      <w:hyperlink r:id="rId7" w:history="1">
        <w:r w:rsidR="00FE3FFC" w:rsidRPr="00D97032">
          <w:rPr>
            <w:rStyle w:val="Hyperlink"/>
          </w:rPr>
          <w:t>cwo@leicester-rowing.co.uk</w:t>
        </w:r>
      </w:hyperlink>
      <w:r w:rsidR="00FE3FFC">
        <w:t xml:space="preserve"> </w:t>
      </w:r>
      <w:r w:rsidRPr="00D5317E">
        <w:t>) or a member of the committee.</w:t>
      </w:r>
    </w:p>
    <w:p w14:paraId="25E7A4EB" w14:textId="77777777" w:rsidR="00F7704E" w:rsidRDefault="00F7704E" w:rsidP="00F7704E">
      <w:pPr>
        <w:pStyle w:val="NoSpacing"/>
      </w:pPr>
    </w:p>
    <w:p w14:paraId="447EF0F8" w14:textId="0B7FE2C7" w:rsidR="00265A93" w:rsidRDefault="00265A93" w:rsidP="00265A93">
      <w:pPr>
        <w:pStyle w:val="ListParagraph"/>
        <w:numPr>
          <w:ilvl w:val="0"/>
          <w:numId w:val="1"/>
        </w:numPr>
        <w:rPr>
          <w:b/>
          <w:bCs/>
        </w:rPr>
      </w:pPr>
      <w:r w:rsidRPr="00265A93">
        <w:rPr>
          <w:b/>
          <w:bCs/>
        </w:rPr>
        <w:t>Purpose</w:t>
      </w:r>
    </w:p>
    <w:p w14:paraId="61BEB5AB" w14:textId="2FDFC5D5" w:rsidR="00C50594" w:rsidRDefault="0022085D" w:rsidP="007234B3">
      <w:pPr>
        <w:pStyle w:val="NoSpacing"/>
      </w:pPr>
      <w:r>
        <w:t>Leicester Rowing Club</w:t>
      </w:r>
      <w:r w:rsidR="00C50594">
        <w:t xml:space="preserve"> is committed to </w:t>
      </w:r>
      <w:r w:rsidR="007234B3">
        <w:t>equity across all aspects of its activities and development</w:t>
      </w:r>
      <w:r w:rsidR="00953197">
        <w:t>.</w:t>
      </w:r>
    </w:p>
    <w:p w14:paraId="17A49999" w14:textId="77777777" w:rsidR="007F658A" w:rsidRDefault="007F658A" w:rsidP="00DF5AD0">
      <w:pPr>
        <w:pStyle w:val="NoSpacing"/>
      </w:pPr>
    </w:p>
    <w:p w14:paraId="39D3976F" w14:textId="780E0768" w:rsidR="003A4A31" w:rsidRDefault="00953197" w:rsidP="003A4A31">
      <w:pPr>
        <w:pStyle w:val="NoSpacing"/>
      </w:pPr>
      <w:r>
        <w:t xml:space="preserve">Sport equity </w:t>
      </w:r>
      <w:r w:rsidR="0061755D">
        <w:t>is about fairness and equality of access</w:t>
      </w:r>
      <w:r w:rsidR="00A3437E">
        <w:t>. It</w:t>
      </w:r>
      <w:r w:rsidR="0061755D">
        <w:t xml:space="preserve"> is also about recognising inequalities and taking steps to address them. It is about providing a structure to ensure the club and rowing are accessible to everyone. </w:t>
      </w:r>
      <w:r w:rsidR="003A4A31">
        <w:t>It involves changing the culture and structure of sport to ensure that it</w:t>
      </w:r>
    </w:p>
    <w:p w14:paraId="1804CD9B" w14:textId="05655824" w:rsidR="008E5015" w:rsidRDefault="003A4A31" w:rsidP="003A4A31">
      <w:pPr>
        <w:pStyle w:val="NoSpacing"/>
      </w:pPr>
      <w:r>
        <w:t>becomes equally accessible to all members of society.</w:t>
      </w:r>
    </w:p>
    <w:p w14:paraId="26787F36" w14:textId="77777777" w:rsidR="008E5015" w:rsidRDefault="008E5015" w:rsidP="0061755D">
      <w:pPr>
        <w:pStyle w:val="NoSpacing"/>
      </w:pPr>
    </w:p>
    <w:p w14:paraId="78BE17F3" w14:textId="05991045" w:rsidR="0061755D" w:rsidRDefault="0061755D" w:rsidP="0061755D">
      <w:pPr>
        <w:pStyle w:val="NoSpacing"/>
      </w:pPr>
      <w:r>
        <w:t xml:space="preserve">Leicester Rowing Club respects the rights, dignity and worth of every person and will treat everyone equally within the context of their sport, regardless of </w:t>
      </w:r>
      <w:r w:rsidR="00180953">
        <w:t xml:space="preserve">physical appearance, </w:t>
      </w:r>
      <w:r>
        <w:t>age, ability, gender, race, ethnicity, religious belief, sexuality or social/economic status.</w:t>
      </w:r>
    </w:p>
    <w:p w14:paraId="5C11E794" w14:textId="35EE01AB" w:rsidR="00A729C4" w:rsidRDefault="00A729C4" w:rsidP="0061755D">
      <w:pPr>
        <w:pStyle w:val="NoSpacing"/>
      </w:pPr>
    </w:p>
    <w:p w14:paraId="06C2BBFD" w14:textId="1F3CA0D3" w:rsidR="00A729C4" w:rsidRDefault="00A729C4" w:rsidP="0061755D">
      <w:pPr>
        <w:pStyle w:val="NoSpacing"/>
      </w:pPr>
      <w:r w:rsidRPr="00A729C4">
        <w:t>Leicester Rowing Club recognises that children and families from minority group backgrounds may face additional barriers to accessing help and reporting concerns in respect of safeguarding issues.</w:t>
      </w:r>
    </w:p>
    <w:p w14:paraId="30FC08DB" w14:textId="77777777" w:rsidR="0051058F" w:rsidRDefault="0051058F" w:rsidP="0061755D">
      <w:pPr>
        <w:pStyle w:val="NoSpacing"/>
      </w:pPr>
    </w:p>
    <w:p w14:paraId="20BEBDC6" w14:textId="0ACC5CDF" w:rsidR="0061755D" w:rsidRDefault="0061755D" w:rsidP="0061755D">
      <w:pPr>
        <w:pStyle w:val="NoSpacing"/>
      </w:pPr>
      <w:r>
        <w:t xml:space="preserve">Leicester Rowing Club is committed to everyone having the right to enjoy their sport in an environment free from intimidation, </w:t>
      </w:r>
      <w:r w:rsidR="00A57545">
        <w:t xml:space="preserve">discrimination, </w:t>
      </w:r>
      <w:r>
        <w:t>harassment</w:t>
      </w:r>
      <w:r w:rsidR="00A57545">
        <w:t>, victimisation</w:t>
      </w:r>
      <w:r>
        <w:t xml:space="preserve"> and abuse.</w:t>
      </w:r>
    </w:p>
    <w:p w14:paraId="6D198659" w14:textId="77777777" w:rsidR="00534F40" w:rsidRDefault="00534F40" w:rsidP="0061755D">
      <w:pPr>
        <w:pStyle w:val="NoSpacing"/>
      </w:pPr>
    </w:p>
    <w:p w14:paraId="35492BD0" w14:textId="7DE15965" w:rsidR="00C50594" w:rsidRPr="00C71E5A" w:rsidRDefault="00C50594" w:rsidP="00C71E5A">
      <w:pPr>
        <w:pStyle w:val="ListParagraph"/>
        <w:numPr>
          <w:ilvl w:val="0"/>
          <w:numId w:val="1"/>
        </w:numPr>
        <w:rPr>
          <w:b/>
          <w:bCs/>
        </w:rPr>
      </w:pPr>
      <w:r w:rsidRPr="00C71E5A">
        <w:rPr>
          <w:b/>
          <w:bCs/>
        </w:rPr>
        <w:t>Objectives of this Policy</w:t>
      </w:r>
    </w:p>
    <w:p w14:paraId="5C347FFD" w14:textId="77777777" w:rsidR="00CA0422" w:rsidRDefault="00C50594" w:rsidP="00C03278">
      <w:pPr>
        <w:pStyle w:val="NoSpacing"/>
      </w:pPr>
      <w:r>
        <w:t xml:space="preserve">All members, rowers, coaches, volunteers, and parents of junior rowers </w:t>
      </w:r>
      <w:r w:rsidR="00C03278" w:rsidRPr="00C03278">
        <w:t>have a responsibility and are expected to oppose discriminatory behaviour and promote equality of opportunity.</w:t>
      </w:r>
    </w:p>
    <w:p w14:paraId="6DE32148" w14:textId="77777777" w:rsidR="00CA0422" w:rsidRDefault="00CA0422" w:rsidP="00C03278">
      <w:pPr>
        <w:pStyle w:val="NoSpacing"/>
      </w:pPr>
    </w:p>
    <w:p w14:paraId="274E0702" w14:textId="48920928" w:rsidR="00C50594" w:rsidRPr="00B16C73" w:rsidRDefault="00C50594" w:rsidP="00B16C73">
      <w:pPr>
        <w:pStyle w:val="ListParagraph"/>
        <w:numPr>
          <w:ilvl w:val="0"/>
          <w:numId w:val="1"/>
        </w:numPr>
        <w:rPr>
          <w:b/>
          <w:bCs/>
        </w:rPr>
      </w:pPr>
      <w:r w:rsidRPr="00B16C73">
        <w:rPr>
          <w:b/>
          <w:bCs/>
        </w:rPr>
        <w:t>Procedures</w:t>
      </w:r>
    </w:p>
    <w:p w14:paraId="130FF872" w14:textId="7ED02592" w:rsidR="00C50594" w:rsidRDefault="00C50594" w:rsidP="00CA0422">
      <w:pPr>
        <w:pStyle w:val="NoSpacing"/>
      </w:pPr>
      <w:r>
        <w:t xml:space="preserve">All reports of </w:t>
      </w:r>
      <w:r w:rsidR="00CA0422">
        <w:t xml:space="preserve">unfair treatment </w:t>
      </w:r>
      <w:r>
        <w:t>should be passed to the Club Welfare Officer (CWO)</w:t>
      </w:r>
      <w:r w:rsidR="00540E62">
        <w:t xml:space="preserve"> or a member of the committee</w:t>
      </w:r>
      <w:r>
        <w:t>.</w:t>
      </w:r>
      <w:r w:rsidR="00CA0422">
        <w:t xml:space="preserve"> </w:t>
      </w:r>
    </w:p>
    <w:p w14:paraId="21FA27BC" w14:textId="77777777" w:rsidR="005C72D3" w:rsidRDefault="005C72D3" w:rsidP="00CA0422">
      <w:pPr>
        <w:pStyle w:val="NoSpacing"/>
      </w:pPr>
    </w:p>
    <w:p w14:paraId="7740E8D1" w14:textId="6AC34FED" w:rsidR="00CA0422" w:rsidRDefault="00CA0422" w:rsidP="00CA0422">
      <w:pPr>
        <w:pStyle w:val="NoSpacing"/>
      </w:pPr>
      <w:r w:rsidRPr="00CA0422">
        <w:t>Leicester Rowing Club will deal with any incidence of discriminatory behaviour seriously, according to club disciplinary procedures.</w:t>
      </w:r>
    </w:p>
    <w:p w14:paraId="61DE1608" w14:textId="20001011" w:rsidR="007B00BB" w:rsidRDefault="007B00BB" w:rsidP="00CA0422">
      <w:pPr>
        <w:pStyle w:val="NoSpacing"/>
      </w:pPr>
    </w:p>
    <w:p w14:paraId="3829E7BA" w14:textId="5BA43193" w:rsidR="007B00BB" w:rsidRPr="00557C97" w:rsidRDefault="007B00BB" w:rsidP="000C5BB7">
      <w:pPr>
        <w:pStyle w:val="NoSpacing"/>
        <w:numPr>
          <w:ilvl w:val="0"/>
          <w:numId w:val="1"/>
        </w:numPr>
        <w:spacing w:after="240"/>
        <w:rPr>
          <w:b/>
          <w:bCs/>
        </w:rPr>
      </w:pPr>
      <w:r w:rsidRPr="00557C97">
        <w:rPr>
          <w:b/>
          <w:bCs/>
        </w:rPr>
        <w:t>Further information</w:t>
      </w:r>
    </w:p>
    <w:p w14:paraId="0A75B276" w14:textId="77777777" w:rsidR="00557C97" w:rsidRDefault="00557C97" w:rsidP="00557C97">
      <w:pPr>
        <w:pStyle w:val="NoSpacing"/>
      </w:pPr>
      <w:r>
        <w:t>Further help and guidance can be obtained from the following:</w:t>
      </w:r>
    </w:p>
    <w:p w14:paraId="604C11E3" w14:textId="77777777" w:rsidR="00557C97" w:rsidRDefault="00557C97" w:rsidP="00557C97">
      <w:pPr>
        <w:pStyle w:val="NoSpacing"/>
      </w:pPr>
    </w:p>
    <w:p w14:paraId="778FBB1E" w14:textId="5680FBE0" w:rsidR="00557C97" w:rsidRDefault="00557C97" w:rsidP="00557C97">
      <w:pPr>
        <w:pStyle w:val="NoSpacing"/>
      </w:pPr>
      <w:r>
        <w:t>British Rowing Governance and Welfare Team</w:t>
      </w:r>
      <w:r w:rsidR="00B6186C">
        <w:t>:</w:t>
      </w:r>
      <w:r>
        <w:t xml:space="preserve"> </w:t>
      </w:r>
      <w:r>
        <w:tab/>
      </w:r>
      <w:r>
        <w:tab/>
      </w:r>
      <w:hyperlink r:id="rId8" w:history="1">
        <w:r w:rsidRPr="004F68DF">
          <w:rPr>
            <w:rStyle w:val="Hyperlink"/>
          </w:rPr>
          <w:t>governance@britishrowing.org</w:t>
        </w:r>
      </w:hyperlink>
    </w:p>
    <w:p w14:paraId="4506B4B8" w14:textId="486521C8" w:rsidR="00557C97" w:rsidRDefault="00557C97" w:rsidP="00557C97">
      <w:pPr>
        <w:pStyle w:val="NoSpacing"/>
      </w:pPr>
      <w:r>
        <w:t>Sporting Equals</w:t>
      </w:r>
      <w:r w:rsidR="00B6186C">
        <w:t>:</w:t>
      </w:r>
      <w:r>
        <w:tab/>
      </w:r>
      <w:r>
        <w:tab/>
      </w:r>
      <w:r w:rsidR="001D0694">
        <w:tab/>
      </w:r>
      <w:r w:rsidR="001D0694">
        <w:tab/>
      </w:r>
      <w:r w:rsidR="001D0694">
        <w:tab/>
      </w:r>
      <w:hyperlink r:id="rId9" w:history="1">
        <w:r w:rsidR="001D0694" w:rsidRPr="004F68DF">
          <w:rPr>
            <w:rStyle w:val="Hyperlink"/>
          </w:rPr>
          <w:t>http://www.sportingequals.org.uk/</w:t>
        </w:r>
      </w:hyperlink>
      <w:r w:rsidR="001D0694">
        <w:t xml:space="preserve"> </w:t>
      </w:r>
    </w:p>
    <w:sectPr w:rsidR="00557C97" w:rsidSect="005475F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AC2A1" w14:textId="77777777" w:rsidR="006F2E95" w:rsidRDefault="006F2E95" w:rsidP="00D5707E">
      <w:pPr>
        <w:spacing w:after="0" w:line="240" w:lineRule="auto"/>
      </w:pPr>
      <w:r>
        <w:separator/>
      </w:r>
    </w:p>
  </w:endnote>
  <w:endnote w:type="continuationSeparator" w:id="0">
    <w:p w14:paraId="3CA83FA5" w14:textId="77777777" w:rsidR="006F2E95" w:rsidRDefault="006F2E95" w:rsidP="00D5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47845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7BF30B2" w14:textId="4492E604" w:rsidR="00D57A07" w:rsidRPr="00D57A07" w:rsidRDefault="00D57A07">
        <w:pPr>
          <w:pStyle w:val="Footer"/>
          <w:jc w:val="center"/>
          <w:rPr>
            <w:sz w:val="20"/>
            <w:szCs w:val="20"/>
          </w:rPr>
        </w:pPr>
        <w:r w:rsidRPr="00D57A07">
          <w:rPr>
            <w:sz w:val="20"/>
            <w:szCs w:val="20"/>
          </w:rPr>
          <w:fldChar w:fldCharType="begin"/>
        </w:r>
        <w:r w:rsidRPr="00D57A07">
          <w:rPr>
            <w:sz w:val="20"/>
            <w:szCs w:val="20"/>
          </w:rPr>
          <w:instrText xml:space="preserve"> PAGE   \* MERGEFORMAT </w:instrText>
        </w:r>
        <w:r w:rsidRPr="00D57A07">
          <w:rPr>
            <w:sz w:val="20"/>
            <w:szCs w:val="20"/>
          </w:rPr>
          <w:fldChar w:fldCharType="separate"/>
        </w:r>
        <w:r w:rsidRPr="00D57A07">
          <w:rPr>
            <w:noProof/>
            <w:sz w:val="20"/>
            <w:szCs w:val="20"/>
          </w:rPr>
          <w:t>2</w:t>
        </w:r>
        <w:r w:rsidRPr="00D57A07">
          <w:rPr>
            <w:noProof/>
            <w:sz w:val="20"/>
            <w:szCs w:val="20"/>
          </w:rPr>
          <w:fldChar w:fldCharType="end"/>
        </w:r>
      </w:p>
    </w:sdtContent>
  </w:sdt>
  <w:p w14:paraId="50F337BF" w14:textId="77777777" w:rsidR="00D5707E" w:rsidRDefault="00D57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C481" w14:textId="77777777" w:rsidR="006F2E95" w:rsidRDefault="006F2E95" w:rsidP="00D5707E">
      <w:pPr>
        <w:spacing w:after="0" w:line="240" w:lineRule="auto"/>
      </w:pPr>
      <w:r>
        <w:separator/>
      </w:r>
    </w:p>
  </w:footnote>
  <w:footnote w:type="continuationSeparator" w:id="0">
    <w:p w14:paraId="22506934" w14:textId="77777777" w:rsidR="006F2E95" w:rsidRDefault="006F2E95" w:rsidP="00D57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C6C4" w14:textId="025E217D" w:rsidR="00D5707E" w:rsidRDefault="00B6186C">
    <w:pPr>
      <w:pStyle w:val="Header"/>
    </w:pPr>
    <w:r>
      <w:rPr>
        <w:noProof/>
      </w:rPr>
      <w:pict w14:anchorId="06B900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52829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2F8A" w14:textId="6547B5B7" w:rsidR="00D5707E" w:rsidRDefault="00B6186C">
    <w:pPr>
      <w:pStyle w:val="Header"/>
    </w:pPr>
    <w:r>
      <w:rPr>
        <w:noProof/>
      </w:rPr>
      <w:pict w14:anchorId="3AEB0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52829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67C44" w14:textId="2380284E" w:rsidR="00D5707E" w:rsidRDefault="00B6186C">
    <w:pPr>
      <w:pStyle w:val="Header"/>
    </w:pPr>
    <w:r>
      <w:rPr>
        <w:noProof/>
      </w:rPr>
      <w:pict w14:anchorId="01332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52829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D1D2A"/>
    <w:multiLevelType w:val="hybridMultilevel"/>
    <w:tmpl w:val="0520D6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B1B19"/>
    <w:multiLevelType w:val="hybridMultilevel"/>
    <w:tmpl w:val="93A0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45A"/>
    <w:multiLevelType w:val="hybridMultilevel"/>
    <w:tmpl w:val="FC783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94"/>
    <w:rsid w:val="0002429D"/>
    <w:rsid w:val="000444C5"/>
    <w:rsid w:val="00051385"/>
    <w:rsid w:val="0007617B"/>
    <w:rsid w:val="00090131"/>
    <w:rsid w:val="00090A36"/>
    <w:rsid w:val="000A57C4"/>
    <w:rsid w:val="000C5BB7"/>
    <w:rsid w:val="000C6BDB"/>
    <w:rsid w:val="000D79EE"/>
    <w:rsid w:val="001108DF"/>
    <w:rsid w:val="00134DD9"/>
    <w:rsid w:val="0013668D"/>
    <w:rsid w:val="00145BF2"/>
    <w:rsid w:val="00163601"/>
    <w:rsid w:val="00166422"/>
    <w:rsid w:val="00180953"/>
    <w:rsid w:val="00185DB4"/>
    <w:rsid w:val="001D0694"/>
    <w:rsid w:val="001F3976"/>
    <w:rsid w:val="00213E2B"/>
    <w:rsid w:val="0022085D"/>
    <w:rsid w:val="00254125"/>
    <w:rsid w:val="00265A93"/>
    <w:rsid w:val="00282CDD"/>
    <w:rsid w:val="00285BCA"/>
    <w:rsid w:val="00292B72"/>
    <w:rsid w:val="00297FEA"/>
    <w:rsid w:val="002B1E21"/>
    <w:rsid w:val="002C4EB9"/>
    <w:rsid w:val="002E3062"/>
    <w:rsid w:val="002F185D"/>
    <w:rsid w:val="003024C3"/>
    <w:rsid w:val="00305CC4"/>
    <w:rsid w:val="003210B0"/>
    <w:rsid w:val="00325ADA"/>
    <w:rsid w:val="00341983"/>
    <w:rsid w:val="00343413"/>
    <w:rsid w:val="00345030"/>
    <w:rsid w:val="0035309A"/>
    <w:rsid w:val="003712EE"/>
    <w:rsid w:val="00387132"/>
    <w:rsid w:val="003A4A31"/>
    <w:rsid w:val="003C5B27"/>
    <w:rsid w:val="003D1DB5"/>
    <w:rsid w:val="003D2544"/>
    <w:rsid w:val="003D337F"/>
    <w:rsid w:val="003F70AD"/>
    <w:rsid w:val="00400A1C"/>
    <w:rsid w:val="00426989"/>
    <w:rsid w:val="00431D14"/>
    <w:rsid w:val="0045284D"/>
    <w:rsid w:val="00483273"/>
    <w:rsid w:val="00490F96"/>
    <w:rsid w:val="004937B4"/>
    <w:rsid w:val="004A12A3"/>
    <w:rsid w:val="004C3E5A"/>
    <w:rsid w:val="00502B15"/>
    <w:rsid w:val="0051058F"/>
    <w:rsid w:val="005221E1"/>
    <w:rsid w:val="005278B4"/>
    <w:rsid w:val="00534F40"/>
    <w:rsid w:val="00540E62"/>
    <w:rsid w:val="005475F9"/>
    <w:rsid w:val="00557C97"/>
    <w:rsid w:val="0058693F"/>
    <w:rsid w:val="005B7385"/>
    <w:rsid w:val="005C6628"/>
    <w:rsid w:val="005C72D3"/>
    <w:rsid w:val="005E6238"/>
    <w:rsid w:val="0061755D"/>
    <w:rsid w:val="006D0C73"/>
    <w:rsid w:val="006F2E95"/>
    <w:rsid w:val="007025C4"/>
    <w:rsid w:val="007148F4"/>
    <w:rsid w:val="007160F1"/>
    <w:rsid w:val="007234B3"/>
    <w:rsid w:val="00725B00"/>
    <w:rsid w:val="00747D21"/>
    <w:rsid w:val="00753089"/>
    <w:rsid w:val="007658DB"/>
    <w:rsid w:val="0077066A"/>
    <w:rsid w:val="00772902"/>
    <w:rsid w:val="007B00BB"/>
    <w:rsid w:val="007B05D2"/>
    <w:rsid w:val="007B095E"/>
    <w:rsid w:val="007C2785"/>
    <w:rsid w:val="007C3523"/>
    <w:rsid w:val="007E5EA2"/>
    <w:rsid w:val="007F658A"/>
    <w:rsid w:val="0081234C"/>
    <w:rsid w:val="00816BD1"/>
    <w:rsid w:val="008404C7"/>
    <w:rsid w:val="0084729D"/>
    <w:rsid w:val="00851B18"/>
    <w:rsid w:val="00860807"/>
    <w:rsid w:val="008851D3"/>
    <w:rsid w:val="00892F8A"/>
    <w:rsid w:val="008A1419"/>
    <w:rsid w:val="008A3BA5"/>
    <w:rsid w:val="008C5AEC"/>
    <w:rsid w:val="008D0AF9"/>
    <w:rsid w:val="008E5015"/>
    <w:rsid w:val="008F41F0"/>
    <w:rsid w:val="008F5FA6"/>
    <w:rsid w:val="00904A1E"/>
    <w:rsid w:val="00906D30"/>
    <w:rsid w:val="00912AF7"/>
    <w:rsid w:val="00912F2F"/>
    <w:rsid w:val="00930540"/>
    <w:rsid w:val="009313AB"/>
    <w:rsid w:val="00950412"/>
    <w:rsid w:val="00953197"/>
    <w:rsid w:val="009537CA"/>
    <w:rsid w:val="00954B46"/>
    <w:rsid w:val="009824EE"/>
    <w:rsid w:val="0099015E"/>
    <w:rsid w:val="00A31FDC"/>
    <w:rsid w:val="00A3437E"/>
    <w:rsid w:val="00A35339"/>
    <w:rsid w:val="00A44E28"/>
    <w:rsid w:val="00A56856"/>
    <w:rsid w:val="00A57545"/>
    <w:rsid w:val="00A729C4"/>
    <w:rsid w:val="00AA04FA"/>
    <w:rsid w:val="00AB4EC8"/>
    <w:rsid w:val="00AE686F"/>
    <w:rsid w:val="00B07348"/>
    <w:rsid w:val="00B16C73"/>
    <w:rsid w:val="00B3119F"/>
    <w:rsid w:val="00B42019"/>
    <w:rsid w:val="00B613C3"/>
    <w:rsid w:val="00B6186C"/>
    <w:rsid w:val="00B63D4A"/>
    <w:rsid w:val="00B83273"/>
    <w:rsid w:val="00B97322"/>
    <w:rsid w:val="00BA61FC"/>
    <w:rsid w:val="00BA6788"/>
    <w:rsid w:val="00C03278"/>
    <w:rsid w:val="00C15EE9"/>
    <w:rsid w:val="00C374F0"/>
    <w:rsid w:val="00C50594"/>
    <w:rsid w:val="00C63D08"/>
    <w:rsid w:val="00C71E5A"/>
    <w:rsid w:val="00CA0422"/>
    <w:rsid w:val="00CB13F4"/>
    <w:rsid w:val="00CE5B65"/>
    <w:rsid w:val="00CF57E5"/>
    <w:rsid w:val="00D1273E"/>
    <w:rsid w:val="00D50F5A"/>
    <w:rsid w:val="00D5317E"/>
    <w:rsid w:val="00D5564D"/>
    <w:rsid w:val="00D5707E"/>
    <w:rsid w:val="00D57A07"/>
    <w:rsid w:val="00D73A0D"/>
    <w:rsid w:val="00D80FA8"/>
    <w:rsid w:val="00D85C9A"/>
    <w:rsid w:val="00D91270"/>
    <w:rsid w:val="00DA3F2E"/>
    <w:rsid w:val="00DD7771"/>
    <w:rsid w:val="00DF5AD0"/>
    <w:rsid w:val="00DF5D4D"/>
    <w:rsid w:val="00E13964"/>
    <w:rsid w:val="00E1558D"/>
    <w:rsid w:val="00E622B5"/>
    <w:rsid w:val="00E83378"/>
    <w:rsid w:val="00E9031D"/>
    <w:rsid w:val="00E908F0"/>
    <w:rsid w:val="00EC21F6"/>
    <w:rsid w:val="00EC6BD8"/>
    <w:rsid w:val="00ED19DE"/>
    <w:rsid w:val="00EE0348"/>
    <w:rsid w:val="00EE2C82"/>
    <w:rsid w:val="00EE366B"/>
    <w:rsid w:val="00EF75C4"/>
    <w:rsid w:val="00F12B26"/>
    <w:rsid w:val="00F326C5"/>
    <w:rsid w:val="00F569AD"/>
    <w:rsid w:val="00F57903"/>
    <w:rsid w:val="00F76244"/>
    <w:rsid w:val="00F7704E"/>
    <w:rsid w:val="00FA7220"/>
    <w:rsid w:val="00FC1C3A"/>
    <w:rsid w:val="00FC5504"/>
    <w:rsid w:val="00FE3024"/>
    <w:rsid w:val="00FE3FFC"/>
    <w:rsid w:val="00F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7FAF0E"/>
  <w15:chartTrackingRefBased/>
  <w15:docId w15:val="{EA87D6F0-42D6-4C6C-857D-2AF8243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07E"/>
  </w:style>
  <w:style w:type="paragraph" w:styleId="Footer">
    <w:name w:val="footer"/>
    <w:basedOn w:val="Normal"/>
    <w:link w:val="FooterChar"/>
    <w:uiPriority w:val="99"/>
    <w:unhideWhenUsed/>
    <w:rsid w:val="00D5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07E"/>
  </w:style>
  <w:style w:type="paragraph" w:styleId="ListParagraph">
    <w:name w:val="List Paragraph"/>
    <w:basedOn w:val="Normal"/>
    <w:uiPriority w:val="34"/>
    <w:qFormat/>
    <w:rsid w:val="00D53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FF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2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ritishrowin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wo@leicester-rowing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ingequals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Peck</dc:creator>
  <cp:keywords/>
  <dc:description/>
  <cp:lastModifiedBy>Sarah Peck</cp:lastModifiedBy>
  <cp:revision>40</cp:revision>
  <dcterms:created xsi:type="dcterms:W3CDTF">2020-11-24T15:46:00Z</dcterms:created>
  <dcterms:modified xsi:type="dcterms:W3CDTF">2020-12-16T11:22:00Z</dcterms:modified>
</cp:coreProperties>
</file>